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2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A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19.03.2026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B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bottom w:type="dxa" w:w="85"/>
                  </w:tcMar>
                  <w:vAlign w:val="bottom"/>
                </w:tcPr>
                <w:p w14:paraId="0C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</w:t>
                  </w:r>
                  <w:r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right w:type="dxa" w:w="0"/>
                  </w:tcMar>
                  <w:vAlign w:val="bottom"/>
                </w:tcPr>
                <w:p w14:paraId="0D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vAlign w:val="bottom"/>
                </w:tcPr>
                <w:p w14:paraId="0E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/>
              </w:tc>
            </w:tr>
          </w:tbl>
          <w:p w14:paraId="0F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1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2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</w:p>
    <w:p w14:paraId="1B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C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bookmarkEnd w:id="3"/>
    </w:p>
    <w:p w14:paraId="1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в официальном </w:t>
      </w:r>
      <w:r>
        <w:rPr>
          <w:rFonts w:ascii="Times New Roman" w:hAnsi="Times New Roman"/>
          <w:sz w:val="27"/>
        </w:rPr>
        <w:t>MAX</w:t>
      </w:r>
      <w:r>
        <w:rPr>
          <w:rFonts w:ascii="Times New Roman" w:hAnsi="Times New Roman"/>
          <w:sz w:val="27"/>
        </w:rPr>
        <w:t>-канале прокуратуры области.</w:t>
      </w:r>
    </w:p>
    <w:p w14:paraId="1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листе.</w:t>
      </w:r>
    </w:p>
    <w:p w14:paraId="20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Городск</w:t>
            </w:r>
            <w:r>
              <w:rPr>
                <w:rFonts w:ascii="Times New Roman" w:hAnsi="Times New Roman"/>
                <w:sz w:val="27"/>
              </w:rPr>
              <w:t>ой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Д.В. Сернов</w:t>
            </w:r>
          </w:p>
        </w:tc>
      </w:tr>
    </w:tbl>
    <w:p w14:paraId="24000000">
      <w:pPr>
        <w:widowControl w:val="1"/>
        <w:spacing w:after="0"/>
        <w:ind w:left="2977"/>
        <w:rPr>
          <w:rFonts w:ascii="Times New Roman" w:hAnsi="Times New Roman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  <w:bookmarkEnd w:id="4"/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Подпорожской городской прокуратурой проведена встреча с ученика школ.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8"/>
        </w:rPr>
        <w:t>Городской прокуратурой проведена встреча с учениками 8, 9, 10, 11 классов в школах МБОУ «Подпорожская СОШ № 4 им. М. Горького», МБОУ «Подпорожская СОШ №1 им. А.С. Пушкина».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рамках мероприятия сотрудниками прокуратуры разъяснены положения уголовного и административного законодательства и ответственность за совершение правонарушений, даны подробные рекомендации по предупреждению преступлений, совершаемых с использованием информационно-телекоммуникационных технологий, противодействию коррупции, экстремизму и терроризму.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ходе беседы с учениками обсуждены вопросы защиты прав несовершеннолетних и обеспечения их безопасности.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Практика подобных встреч будет продолжена.</w:t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2026-03-19T06:41:11Z</dcterms:modified>
</cp:coreProperties>
</file>